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8A" w:rsidRPr="00775EB8" w:rsidRDefault="0051482F" w:rsidP="005148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5EB8">
        <w:rPr>
          <w:rFonts w:ascii="Times New Roman" w:hAnsi="Times New Roman" w:cs="Times New Roman"/>
          <w:b/>
          <w:sz w:val="24"/>
          <w:szCs w:val="24"/>
        </w:rPr>
        <w:t>Quick R</w:t>
      </w:r>
      <w:r w:rsidR="008F3165" w:rsidRPr="00775EB8">
        <w:rPr>
          <w:rFonts w:ascii="Times New Roman" w:hAnsi="Times New Roman" w:cs="Times New Roman"/>
          <w:b/>
          <w:sz w:val="24"/>
          <w:szCs w:val="24"/>
        </w:rPr>
        <w:t>eference</w:t>
      </w:r>
      <w:r w:rsidR="00B77FE8">
        <w:rPr>
          <w:rFonts w:ascii="Times New Roman" w:hAnsi="Times New Roman" w:cs="Times New Roman"/>
          <w:b/>
          <w:sz w:val="24"/>
          <w:szCs w:val="24"/>
        </w:rPr>
        <w:t xml:space="preserve"> Guide for </w:t>
      </w:r>
      <w:r w:rsidR="002E2427">
        <w:rPr>
          <w:rFonts w:ascii="Times New Roman" w:hAnsi="Times New Roman" w:cs="Times New Roman"/>
          <w:b/>
          <w:sz w:val="24"/>
          <w:szCs w:val="24"/>
        </w:rPr>
        <w:t xml:space="preserve">Nurse Anesthesia </w:t>
      </w:r>
      <w:r w:rsidR="008F3165" w:rsidRPr="00775EB8">
        <w:rPr>
          <w:rFonts w:ascii="Times New Roman" w:hAnsi="Times New Roman" w:cs="Times New Roman"/>
          <w:b/>
          <w:sz w:val="24"/>
          <w:szCs w:val="24"/>
        </w:rPr>
        <w:t xml:space="preserve">Clinical </w:t>
      </w:r>
      <w:r w:rsidR="00B77FE8">
        <w:rPr>
          <w:rFonts w:ascii="Times New Roman" w:hAnsi="Times New Roman" w:cs="Times New Roman"/>
          <w:b/>
          <w:sz w:val="24"/>
          <w:szCs w:val="24"/>
        </w:rPr>
        <w:t>Coordinators</w:t>
      </w:r>
    </w:p>
    <w:p w:rsidR="008F3165" w:rsidRPr="00775EB8" w:rsidRDefault="008F3165" w:rsidP="00D12CCC">
      <w:pPr>
        <w:spacing w:after="0"/>
        <w:rPr>
          <w:rFonts w:ascii="Times New Roman" w:hAnsi="Times New Roman" w:cs="Times New Roman"/>
          <w:b/>
          <w:u w:val="single"/>
        </w:rPr>
      </w:pPr>
      <w:r w:rsidRPr="00775EB8">
        <w:rPr>
          <w:rFonts w:ascii="Times New Roman" w:hAnsi="Times New Roman" w:cs="Times New Roman"/>
          <w:b/>
          <w:u w:val="single"/>
        </w:rPr>
        <w:t>Clinical Assignments</w:t>
      </w:r>
    </w:p>
    <w:p w:rsidR="0051482F" w:rsidRPr="00775EB8" w:rsidRDefault="008F3165" w:rsidP="0070540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75EB8">
        <w:rPr>
          <w:sz w:val="22"/>
          <w:szCs w:val="22"/>
        </w:rPr>
        <w:t xml:space="preserve">The clinical schedule </w:t>
      </w:r>
      <w:r w:rsidR="0051482F" w:rsidRPr="00775EB8">
        <w:rPr>
          <w:sz w:val="22"/>
          <w:szCs w:val="22"/>
        </w:rPr>
        <w:t xml:space="preserve">is made by the Program Director and is </w:t>
      </w:r>
      <w:r w:rsidR="0051482F" w:rsidRPr="005D426B">
        <w:rPr>
          <w:b/>
          <w:sz w:val="22"/>
          <w:szCs w:val="22"/>
        </w:rPr>
        <w:t>not</w:t>
      </w:r>
      <w:r w:rsidR="0051482F" w:rsidRPr="00775EB8">
        <w:rPr>
          <w:sz w:val="22"/>
          <w:szCs w:val="22"/>
        </w:rPr>
        <w:t xml:space="preserve"> to be altered in any way without permission from the Program Director.</w:t>
      </w:r>
      <w:r w:rsidRPr="00775EB8">
        <w:rPr>
          <w:sz w:val="22"/>
          <w:szCs w:val="22"/>
        </w:rPr>
        <w:t xml:space="preserve"> </w:t>
      </w:r>
    </w:p>
    <w:p w:rsidR="0051482F" w:rsidRPr="00775EB8" w:rsidRDefault="008F3165" w:rsidP="0070540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75EB8">
        <w:rPr>
          <w:sz w:val="22"/>
          <w:szCs w:val="22"/>
        </w:rPr>
        <w:t xml:space="preserve">A typical clinical day </w:t>
      </w:r>
      <w:r w:rsidR="000F1215" w:rsidRPr="00775EB8">
        <w:rPr>
          <w:sz w:val="22"/>
          <w:szCs w:val="22"/>
        </w:rPr>
        <w:t>is</w:t>
      </w:r>
      <w:r w:rsidRPr="00775EB8">
        <w:rPr>
          <w:sz w:val="22"/>
          <w:szCs w:val="22"/>
        </w:rPr>
        <w:t xml:space="preserve"> 0600 until 1600. </w:t>
      </w:r>
      <w:r w:rsidRPr="00775EB8">
        <w:rPr>
          <w:bCs/>
          <w:sz w:val="22"/>
          <w:szCs w:val="22"/>
        </w:rPr>
        <w:t xml:space="preserve">Students are expected to arrive in the clinical area in sufficient time to prepare all necessary drugs and equipment for the assigned clinical experiences. </w:t>
      </w:r>
    </w:p>
    <w:p w:rsidR="0051482F" w:rsidRPr="005D426B" w:rsidRDefault="008F3165" w:rsidP="0070540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75EB8">
        <w:rPr>
          <w:bCs/>
          <w:sz w:val="22"/>
          <w:szCs w:val="22"/>
        </w:rPr>
        <w:t xml:space="preserve">It is </w:t>
      </w:r>
      <w:r w:rsidR="005D426B" w:rsidRPr="005D426B">
        <w:rPr>
          <w:b/>
          <w:bCs/>
          <w:sz w:val="22"/>
          <w:szCs w:val="22"/>
        </w:rPr>
        <w:t>NOT</w:t>
      </w:r>
      <w:r w:rsidR="005D426B">
        <w:rPr>
          <w:bCs/>
          <w:sz w:val="22"/>
          <w:szCs w:val="22"/>
        </w:rPr>
        <w:t xml:space="preserve"> </w:t>
      </w:r>
      <w:r w:rsidRPr="00775EB8">
        <w:rPr>
          <w:bCs/>
          <w:sz w:val="22"/>
          <w:szCs w:val="22"/>
        </w:rPr>
        <w:t xml:space="preserve">appropriate for </w:t>
      </w:r>
      <w:r w:rsidR="0051482F" w:rsidRPr="00775EB8">
        <w:rPr>
          <w:bCs/>
          <w:sz w:val="22"/>
          <w:szCs w:val="22"/>
        </w:rPr>
        <w:t>an SRNA</w:t>
      </w:r>
      <w:r w:rsidRPr="00775EB8">
        <w:rPr>
          <w:bCs/>
          <w:sz w:val="22"/>
          <w:szCs w:val="22"/>
        </w:rPr>
        <w:t xml:space="preserve"> to ask clinical preceptors/coordinators to leave the clinical area early. </w:t>
      </w:r>
      <w:r w:rsidRPr="00775EB8">
        <w:rPr>
          <w:sz w:val="22"/>
          <w:szCs w:val="22"/>
        </w:rPr>
        <w:t xml:space="preserve">Students may be dismissed </w:t>
      </w:r>
      <w:r w:rsidRPr="00775EB8">
        <w:rPr>
          <w:color w:val="auto"/>
          <w:sz w:val="22"/>
          <w:szCs w:val="22"/>
        </w:rPr>
        <w:t xml:space="preserve">early from the clinical area at the discretion of the clinical preceptor/coordinator. </w:t>
      </w:r>
    </w:p>
    <w:p w:rsidR="005D426B" w:rsidRPr="00775EB8" w:rsidRDefault="005D426B" w:rsidP="0070540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Students are </w:t>
      </w:r>
      <w:r w:rsidRPr="005D426B">
        <w:rPr>
          <w:b/>
          <w:color w:val="auto"/>
          <w:sz w:val="22"/>
          <w:szCs w:val="22"/>
        </w:rPr>
        <w:t>required</w:t>
      </w:r>
      <w:r>
        <w:rPr>
          <w:color w:val="auto"/>
          <w:sz w:val="22"/>
          <w:szCs w:val="22"/>
        </w:rPr>
        <w:t xml:space="preserve"> to notify the charge CRNA or clinical coordinator prior to leaving for the day. </w:t>
      </w:r>
    </w:p>
    <w:p w:rsidR="008F3165" w:rsidRPr="00775EB8" w:rsidRDefault="000F1215" w:rsidP="0070540E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75EB8">
        <w:rPr>
          <w:color w:val="auto"/>
          <w:sz w:val="22"/>
          <w:szCs w:val="22"/>
        </w:rPr>
        <w:t>S</w:t>
      </w:r>
      <w:r w:rsidR="008F3165" w:rsidRPr="00775EB8">
        <w:rPr>
          <w:color w:val="auto"/>
          <w:sz w:val="22"/>
          <w:szCs w:val="22"/>
        </w:rPr>
        <w:t xml:space="preserve">tudents </w:t>
      </w:r>
      <w:r w:rsidRPr="00775EB8">
        <w:rPr>
          <w:color w:val="auto"/>
          <w:sz w:val="22"/>
          <w:szCs w:val="22"/>
        </w:rPr>
        <w:t xml:space="preserve">should </w:t>
      </w:r>
      <w:r w:rsidR="008F3165" w:rsidRPr="00775EB8">
        <w:rPr>
          <w:color w:val="auto"/>
          <w:sz w:val="22"/>
          <w:szCs w:val="22"/>
        </w:rPr>
        <w:t>obtain their next day’s assignments and make</w:t>
      </w:r>
      <w:r w:rsidRPr="00775EB8">
        <w:rPr>
          <w:color w:val="auto"/>
          <w:sz w:val="22"/>
          <w:szCs w:val="22"/>
        </w:rPr>
        <w:t xml:space="preserve"> pre- and post-operative rounds before leaving for the day.</w:t>
      </w:r>
    </w:p>
    <w:p w:rsidR="008F3165" w:rsidRDefault="00A03A48" w:rsidP="0070540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775EB8">
        <w:rPr>
          <w:sz w:val="22"/>
          <w:szCs w:val="22"/>
        </w:rPr>
        <w:t>If possible, c</w:t>
      </w:r>
      <w:r w:rsidR="008F3165" w:rsidRPr="00775EB8">
        <w:rPr>
          <w:sz w:val="22"/>
          <w:szCs w:val="22"/>
        </w:rPr>
        <w:t xml:space="preserve">linical assignments </w:t>
      </w:r>
      <w:r w:rsidRPr="00775EB8">
        <w:rPr>
          <w:sz w:val="22"/>
          <w:szCs w:val="22"/>
        </w:rPr>
        <w:t xml:space="preserve">should be </w:t>
      </w:r>
      <w:r w:rsidR="008F3165" w:rsidRPr="00775EB8">
        <w:rPr>
          <w:sz w:val="22"/>
          <w:szCs w:val="22"/>
        </w:rPr>
        <w:t xml:space="preserve">obtained the day before the scheduled clinical experience or the day of the clinical experience depending on the affiliates clinical policy and procedure. </w:t>
      </w:r>
    </w:p>
    <w:p w:rsidR="00775EB8" w:rsidRPr="00775EB8" w:rsidRDefault="00775EB8" w:rsidP="0070540E">
      <w:pPr>
        <w:pStyle w:val="Default"/>
        <w:ind w:left="1080"/>
        <w:jc w:val="both"/>
        <w:rPr>
          <w:sz w:val="22"/>
          <w:szCs w:val="22"/>
        </w:rPr>
      </w:pPr>
    </w:p>
    <w:p w:rsidR="008F3165" w:rsidRPr="00775EB8" w:rsidRDefault="008F3165" w:rsidP="0070540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75EB8">
        <w:rPr>
          <w:rFonts w:ascii="Times New Roman" w:hAnsi="Times New Roman" w:cs="Times New Roman"/>
          <w:b/>
          <w:u w:val="single"/>
        </w:rPr>
        <w:t>Call i</w:t>
      </w:r>
      <w:r w:rsidR="00D43144" w:rsidRPr="00775EB8">
        <w:rPr>
          <w:rFonts w:ascii="Times New Roman" w:hAnsi="Times New Roman" w:cs="Times New Roman"/>
          <w:b/>
          <w:u w:val="single"/>
        </w:rPr>
        <w:t>n</w:t>
      </w:r>
      <w:r w:rsidRPr="00775EB8">
        <w:rPr>
          <w:rFonts w:ascii="Times New Roman" w:hAnsi="Times New Roman" w:cs="Times New Roman"/>
          <w:b/>
          <w:u w:val="single"/>
        </w:rPr>
        <w:t>s</w:t>
      </w:r>
    </w:p>
    <w:p w:rsidR="00D43144" w:rsidRPr="00775EB8" w:rsidRDefault="00D43144" w:rsidP="0070540E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  <w:u w:val="single"/>
        </w:rPr>
      </w:pPr>
      <w:r w:rsidRPr="00775EB8">
        <w:rPr>
          <w:bCs/>
          <w:sz w:val="22"/>
          <w:szCs w:val="22"/>
        </w:rPr>
        <w:t>T</w:t>
      </w:r>
      <w:r w:rsidR="008F3165" w:rsidRPr="00775EB8">
        <w:rPr>
          <w:bCs/>
          <w:sz w:val="22"/>
          <w:szCs w:val="22"/>
        </w:rPr>
        <w:t>he student is responsible for notifying the clinical coordinator at the assigned clinical site prior to the start of the scheduled time</w:t>
      </w:r>
      <w:r w:rsidR="000F1215" w:rsidRPr="00775EB8">
        <w:rPr>
          <w:sz w:val="22"/>
          <w:szCs w:val="22"/>
        </w:rPr>
        <w:t xml:space="preserve"> if the student is unable to attend clinical due to an illness.</w:t>
      </w:r>
      <w:r w:rsidR="008F3165" w:rsidRPr="00775EB8">
        <w:rPr>
          <w:sz w:val="22"/>
          <w:szCs w:val="22"/>
        </w:rPr>
        <w:t xml:space="preserve"> </w:t>
      </w:r>
    </w:p>
    <w:p w:rsidR="000F1215" w:rsidRPr="00775EB8" w:rsidRDefault="00A03A48" w:rsidP="0070540E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  <w:u w:val="single"/>
        </w:rPr>
      </w:pPr>
      <w:r w:rsidRPr="00775EB8">
        <w:rPr>
          <w:sz w:val="22"/>
          <w:szCs w:val="22"/>
        </w:rPr>
        <w:t xml:space="preserve">If a student calls in sick </w:t>
      </w:r>
      <w:r w:rsidR="005D426B">
        <w:rPr>
          <w:sz w:val="22"/>
          <w:szCs w:val="22"/>
        </w:rPr>
        <w:t xml:space="preserve">- </w:t>
      </w:r>
      <w:r w:rsidR="000F1215" w:rsidRPr="005D426B">
        <w:rPr>
          <w:b/>
          <w:sz w:val="22"/>
          <w:szCs w:val="22"/>
        </w:rPr>
        <w:t>the clinical coordinator should notify</w:t>
      </w:r>
      <w:r w:rsidRPr="005D426B">
        <w:rPr>
          <w:b/>
          <w:sz w:val="22"/>
          <w:szCs w:val="22"/>
        </w:rPr>
        <w:t xml:space="preserve"> the program via email</w:t>
      </w:r>
      <w:r w:rsidR="000F1215" w:rsidRPr="00775EB8">
        <w:rPr>
          <w:sz w:val="22"/>
          <w:szCs w:val="22"/>
        </w:rPr>
        <w:t>:</w:t>
      </w:r>
    </w:p>
    <w:p w:rsidR="000F1215" w:rsidRPr="00775EB8" w:rsidRDefault="000F1215" w:rsidP="0070540E">
      <w:pPr>
        <w:pStyle w:val="Default"/>
        <w:ind w:left="1080" w:firstLine="360"/>
        <w:jc w:val="both"/>
        <w:rPr>
          <w:b/>
          <w:sz w:val="22"/>
          <w:szCs w:val="22"/>
          <w:u w:val="single"/>
        </w:rPr>
      </w:pPr>
      <w:r w:rsidRPr="00775EB8">
        <w:rPr>
          <w:sz w:val="22"/>
          <w:szCs w:val="22"/>
        </w:rPr>
        <w:t xml:space="preserve">Laura Bonanno </w:t>
      </w:r>
      <w:hyperlink r:id="rId7" w:history="1">
        <w:r w:rsidR="00467994" w:rsidRPr="009950A4">
          <w:rPr>
            <w:rStyle w:val="Hyperlink"/>
            <w:sz w:val="22"/>
            <w:szCs w:val="22"/>
          </w:rPr>
          <w:t>lbonan@lsuhsc.edu</w:t>
        </w:r>
      </w:hyperlink>
      <w:r w:rsidR="00467994">
        <w:rPr>
          <w:sz w:val="22"/>
          <w:szCs w:val="22"/>
        </w:rPr>
        <w:t xml:space="preserve"> </w:t>
      </w:r>
      <w:r w:rsidRPr="00775EB8">
        <w:rPr>
          <w:sz w:val="22"/>
          <w:szCs w:val="22"/>
        </w:rPr>
        <w:t xml:space="preserve"> Program Director </w:t>
      </w:r>
    </w:p>
    <w:p w:rsidR="00A03A48" w:rsidRDefault="00194890" w:rsidP="0070540E">
      <w:pPr>
        <w:pStyle w:val="Default"/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Ms. Arielle Buxton</w:t>
      </w:r>
      <w:r w:rsidR="000F1215" w:rsidRPr="00775EB8">
        <w:rPr>
          <w:sz w:val="22"/>
          <w:szCs w:val="22"/>
        </w:rPr>
        <w:t xml:space="preserve"> </w:t>
      </w:r>
      <w:r>
        <w:rPr>
          <w:sz w:val="22"/>
          <w:szCs w:val="22"/>
        </w:rPr>
        <w:t>abuxto@lsuhsc.edu Administrative Coordinator</w:t>
      </w:r>
    </w:p>
    <w:p w:rsidR="00775EB8" w:rsidRPr="00775EB8" w:rsidRDefault="00194890" w:rsidP="0070540E">
      <w:pPr>
        <w:pStyle w:val="Default"/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F3165" w:rsidRPr="00775EB8" w:rsidRDefault="008F3165" w:rsidP="0070540E">
      <w:pPr>
        <w:pStyle w:val="Default"/>
        <w:jc w:val="both"/>
        <w:rPr>
          <w:b/>
          <w:sz w:val="22"/>
          <w:szCs w:val="22"/>
          <w:u w:val="single"/>
        </w:rPr>
      </w:pPr>
      <w:r w:rsidRPr="00775EB8">
        <w:rPr>
          <w:b/>
          <w:sz w:val="22"/>
          <w:szCs w:val="22"/>
          <w:u w:val="single"/>
        </w:rPr>
        <w:t>Clinical Evaluations</w:t>
      </w:r>
    </w:p>
    <w:p w:rsidR="0051482F" w:rsidRPr="00775EB8" w:rsidRDefault="0051482F" w:rsidP="0070540E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775EB8">
        <w:rPr>
          <w:sz w:val="22"/>
          <w:szCs w:val="22"/>
        </w:rPr>
        <w:t>Clinical evaluations are used to help students identify needed areas of personal development and/or improvement and to calculate the clinical portion of the practicum course grade.</w:t>
      </w:r>
    </w:p>
    <w:p w:rsidR="0051482F" w:rsidRPr="00775EB8" w:rsidRDefault="0051482F" w:rsidP="0070540E">
      <w:pPr>
        <w:pStyle w:val="Default"/>
        <w:numPr>
          <w:ilvl w:val="0"/>
          <w:numId w:val="4"/>
        </w:numPr>
        <w:jc w:val="both"/>
        <w:rPr>
          <w:b/>
          <w:sz w:val="22"/>
          <w:szCs w:val="22"/>
          <w:u w:val="single"/>
        </w:rPr>
      </w:pPr>
      <w:r w:rsidRPr="00775EB8">
        <w:rPr>
          <w:sz w:val="22"/>
          <w:szCs w:val="22"/>
        </w:rPr>
        <w:t xml:space="preserve">The student should give the evaluation tool to the preceptor at the </w:t>
      </w:r>
      <w:r w:rsidRPr="00775EB8">
        <w:rPr>
          <w:bCs/>
          <w:sz w:val="22"/>
          <w:szCs w:val="22"/>
        </w:rPr>
        <w:t>beginning</w:t>
      </w:r>
      <w:r w:rsidRPr="00775EB8">
        <w:rPr>
          <w:b/>
          <w:bCs/>
          <w:sz w:val="22"/>
          <w:szCs w:val="22"/>
        </w:rPr>
        <w:t xml:space="preserve"> </w:t>
      </w:r>
      <w:r w:rsidRPr="00775EB8">
        <w:rPr>
          <w:sz w:val="22"/>
          <w:szCs w:val="22"/>
        </w:rPr>
        <w:t>of the clinical day unless the preceptor chooses to u</w:t>
      </w:r>
      <w:r w:rsidR="005D426B">
        <w:rPr>
          <w:sz w:val="22"/>
          <w:szCs w:val="22"/>
        </w:rPr>
        <w:t>se</w:t>
      </w:r>
      <w:r w:rsidRPr="00775EB8">
        <w:rPr>
          <w:sz w:val="22"/>
          <w:szCs w:val="22"/>
        </w:rPr>
        <w:t xml:space="preserve"> electronic evaluations available on Typhon. </w:t>
      </w:r>
      <w:r w:rsidR="005D426B">
        <w:rPr>
          <w:sz w:val="22"/>
          <w:szCs w:val="22"/>
        </w:rPr>
        <w:t xml:space="preserve">Completing the evaluation electronically is </w:t>
      </w:r>
      <w:r w:rsidR="005D426B" w:rsidRPr="005D426B">
        <w:rPr>
          <w:b/>
          <w:sz w:val="22"/>
          <w:szCs w:val="22"/>
        </w:rPr>
        <w:t>preferred.</w:t>
      </w:r>
    </w:p>
    <w:p w:rsidR="0051482F" w:rsidRDefault="00D43144" w:rsidP="0070540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775EB8">
        <w:rPr>
          <w:sz w:val="22"/>
          <w:szCs w:val="22"/>
        </w:rPr>
        <w:t>T</w:t>
      </w:r>
      <w:r w:rsidR="0051482F" w:rsidRPr="00775EB8">
        <w:rPr>
          <w:sz w:val="22"/>
          <w:szCs w:val="22"/>
        </w:rPr>
        <w:t>he preceptor rate</w:t>
      </w:r>
      <w:r w:rsidR="0039415E">
        <w:rPr>
          <w:sz w:val="22"/>
          <w:szCs w:val="22"/>
        </w:rPr>
        <w:t>s</w:t>
      </w:r>
      <w:r w:rsidR="0051482F" w:rsidRPr="00775EB8">
        <w:rPr>
          <w:sz w:val="22"/>
          <w:szCs w:val="22"/>
        </w:rPr>
        <w:t xml:space="preserve"> the student’s performance in the various categories using the semester level categories. Written comments provide constructive suggestions, are an </w:t>
      </w:r>
      <w:r w:rsidR="0051482F" w:rsidRPr="005D426B">
        <w:rPr>
          <w:b/>
          <w:sz w:val="22"/>
          <w:szCs w:val="22"/>
        </w:rPr>
        <w:t>integral part</w:t>
      </w:r>
      <w:r w:rsidR="0051482F" w:rsidRPr="00775EB8">
        <w:rPr>
          <w:sz w:val="22"/>
          <w:szCs w:val="22"/>
        </w:rPr>
        <w:t xml:space="preserve"> of the evaluation process and will help the student, improve his/her performance. </w:t>
      </w:r>
    </w:p>
    <w:p w:rsidR="009D2569" w:rsidRPr="00A634EB" w:rsidRDefault="009D2569" w:rsidP="00A634EB">
      <w:pPr>
        <w:pStyle w:val="Default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The preceptor </w:t>
      </w:r>
      <w:r w:rsidRPr="000C6FDB">
        <w:rPr>
          <w:b/>
          <w:sz w:val="22"/>
          <w:szCs w:val="22"/>
        </w:rPr>
        <w:t>must complete and sign the clinical evaluation</w:t>
      </w:r>
      <w:r>
        <w:rPr>
          <w:sz w:val="22"/>
          <w:szCs w:val="22"/>
        </w:rPr>
        <w:t xml:space="preserve"> for the student to receive credit. </w:t>
      </w:r>
      <w:r w:rsidRPr="000C6FDB">
        <w:rPr>
          <w:b/>
          <w:sz w:val="22"/>
          <w:szCs w:val="22"/>
        </w:rPr>
        <w:t>Students are not to fill out any part of their clinical evaluation or have the preceptor sign a blank clinical evaluation.</w:t>
      </w:r>
    </w:p>
    <w:p w:rsidR="004B3F7E" w:rsidRDefault="0051482F" w:rsidP="0070540E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 w:rsidRPr="00775EB8">
        <w:rPr>
          <w:sz w:val="22"/>
          <w:szCs w:val="22"/>
        </w:rPr>
        <w:t>Students are required to have a clinical evaluation for every day that they are in clinical.</w:t>
      </w:r>
    </w:p>
    <w:p w:rsidR="00775EB8" w:rsidRPr="00775EB8" w:rsidRDefault="00775EB8" w:rsidP="0070540E">
      <w:pPr>
        <w:pStyle w:val="Default"/>
        <w:ind w:left="720"/>
        <w:jc w:val="both"/>
        <w:rPr>
          <w:sz w:val="22"/>
          <w:szCs w:val="22"/>
        </w:rPr>
      </w:pPr>
    </w:p>
    <w:p w:rsidR="008F3165" w:rsidRPr="00775EB8" w:rsidRDefault="008F3165" w:rsidP="0070540E">
      <w:pPr>
        <w:pStyle w:val="Default"/>
        <w:jc w:val="both"/>
        <w:rPr>
          <w:sz w:val="22"/>
          <w:szCs w:val="22"/>
        </w:rPr>
      </w:pPr>
      <w:r w:rsidRPr="00775EB8">
        <w:rPr>
          <w:b/>
          <w:sz w:val="22"/>
          <w:szCs w:val="22"/>
          <w:u w:val="single"/>
        </w:rPr>
        <w:t>Care Plans</w:t>
      </w:r>
    </w:p>
    <w:p w:rsidR="0039415E" w:rsidRPr="0039415E" w:rsidRDefault="008F3165" w:rsidP="0039415E">
      <w:pPr>
        <w:pStyle w:val="Default"/>
        <w:numPr>
          <w:ilvl w:val="0"/>
          <w:numId w:val="1"/>
        </w:numPr>
        <w:jc w:val="both"/>
        <w:rPr>
          <w:b/>
          <w:bCs/>
          <w:color w:val="auto"/>
          <w:sz w:val="22"/>
          <w:szCs w:val="22"/>
        </w:rPr>
      </w:pPr>
      <w:r w:rsidRPr="0039415E">
        <w:rPr>
          <w:sz w:val="22"/>
          <w:szCs w:val="22"/>
        </w:rPr>
        <w:t xml:space="preserve">The anesthesia care plan is a tool </w:t>
      </w:r>
      <w:r w:rsidR="0039415E" w:rsidRPr="0039415E">
        <w:rPr>
          <w:sz w:val="22"/>
          <w:szCs w:val="22"/>
        </w:rPr>
        <w:t xml:space="preserve">required for the student to </w:t>
      </w:r>
      <w:r w:rsidRPr="0039415E">
        <w:rPr>
          <w:sz w:val="22"/>
          <w:szCs w:val="22"/>
        </w:rPr>
        <w:t xml:space="preserve">plan for clinical experiences. After performing a preoperative patient assessment, the student completes </w:t>
      </w:r>
      <w:r w:rsidR="0039415E" w:rsidRPr="0039415E">
        <w:rPr>
          <w:sz w:val="22"/>
          <w:szCs w:val="22"/>
        </w:rPr>
        <w:t>a</w:t>
      </w:r>
      <w:r w:rsidR="000C6FDB">
        <w:rPr>
          <w:sz w:val="22"/>
          <w:szCs w:val="22"/>
        </w:rPr>
        <w:t xml:space="preserve"> </w:t>
      </w:r>
      <w:r w:rsidRPr="0039415E">
        <w:rPr>
          <w:sz w:val="22"/>
          <w:szCs w:val="22"/>
        </w:rPr>
        <w:t xml:space="preserve">care plan, incorporating </w:t>
      </w:r>
      <w:r w:rsidR="0039415E" w:rsidRPr="0039415E">
        <w:rPr>
          <w:sz w:val="22"/>
          <w:szCs w:val="22"/>
        </w:rPr>
        <w:t>patient specific implications based on inf</w:t>
      </w:r>
      <w:r w:rsidRPr="0039415E">
        <w:rPr>
          <w:sz w:val="22"/>
          <w:szCs w:val="22"/>
        </w:rPr>
        <w:t xml:space="preserve">ormation obtained from the history, physical exam, chart review, diagnostic studies and other pertinent sources. </w:t>
      </w:r>
      <w:r w:rsidR="0039415E" w:rsidRPr="0039415E">
        <w:rPr>
          <w:sz w:val="22"/>
          <w:szCs w:val="22"/>
        </w:rPr>
        <w:t xml:space="preserve">The anesthesia care plan must also include </w:t>
      </w:r>
      <w:r w:rsidR="0039415E">
        <w:rPr>
          <w:sz w:val="22"/>
          <w:szCs w:val="22"/>
        </w:rPr>
        <w:t>implications for the surgical procedure.</w:t>
      </w:r>
      <w:r w:rsidR="0039415E" w:rsidRPr="0039415E">
        <w:rPr>
          <w:sz w:val="22"/>
          <w:szCs w:val="22"/>
        </w:rPr>
        <w:t xml:space="preserve"> </w:t>
      </w:r>
    </w:p>
    <w:p w:rsidR="008F3165" w:rsidRPr="00775EB8" w:rsidRDefault="008F3165" w:rsidP="0070540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75EB8">
        <w:rPr>
          <w:rFonts w:ascii="Times New Roman" w:hAnsi="Times New Roman" w:cs="Times New Roman"/>
        </w:rPr>
        <w:t xml:space="preserve">Anesthesia care plans are </w:t>
      </w:r>
      <w:r w:rsidR="0039415E">
        <w:rPr>
          <w:rFonts w:ascii="Times New Roman" w:hAnsi="Times New Roman" w:cs="Times New Roman"/>
        </w:rPr>
        <w:t>required</w:t>
      </w:r>
      <w:r w:rsidRPr="00775EB8">
        <w:rPr>
          <w:rFonts w:ascii="Times New Roman" w:hAnsi="Times New Roman" w:cs="Times New Roman"/>
        </w:rPr>
        <w:t xml:space="preserve"> for each assigned patient</w:t>
      </w:r>
      <w:r w:rsidR="00F122C6" w:rsidRPr="00775EB8">
        <w:rPr>
          <w:rFonts w:ascii="Times New Roman" w:hAnsi="Times New Roman" w:cs="Times New Roman"/>
        </w:rPr>
        <w:t xml:space="preserve"> either in written or verbal form </w:t>
      </w:r>
      <w:r w:rsidR="00B77FE8">
        <w:rPr>
          <w:rFonts w:ascii="Times New Roman" w:hAnsi="Times New Roman" w:cs="Times New Roman"/>
        </w:rPr>
        <w:t xml:space="preserve">depending on the student’s level </w:t>
      </w:r>
      <w:r w:rsidR="00F122C6" w:rsidRPr="00775EB8">
        <w:rPr>
          <w:rFonts w:ascii="Times New Roman" w:hAnsi="Times New Roman" w:cs="Times New Roman"/>
        </w:rPr>
        <w:t>in the program</w:t>
      </w:r>
      <w:r w:rsidRPr="00775EB8">
        <w:rPr>
          <w:rFonts w:ascii="Times New Roman" w:hAnsi="Times New Roman" w:cs="Times New Roman"/>
        </w:rPr>
        <w:t xml:space="preserve">. </w:t>
      </w:r>
    </w:p>
    <w:p w:rsidR="00775EB8" w:rsidRPr="00775EB8" w:rsidRDefault="00775EB8" w:rsidP="0070540E">
      <w:pPr>
        <w:pStyle w:val="ListParagraph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F3165" w:rsidRPr="00775EB8" w:rsidRDefault="008F3165" w:rsidP="0070540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775EB8">
        <w:rPr>
          <w:rFonts w:ascii="Times New Roman" w:hAnsi="Times New Roman" w:cs="Times New Roman"/>
          <w:b/>
          <w:u w:val="single"/>
        </w:rPr>
        <w:lastRenderedPageBreak/>
        <w:t>Site Visits</w:t>
      </w:r>
    </w:p>
    <w:p w:rsidR="00F122C6" w:rsidRPr="00775EB8" w:rsidRDefault="00F122C6" w:rsidP="0070540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5EB8">
        <w:rPr>
          <w:rFonts w:ascii="Times New Roman" w:hAnsi="Times New Roman" w:cs="Times New Roman"/>
        </w:rPr>
        <w:t>On-Site visits are conducted annually</w:t>
      </w:r>
      <w:r w:rsidR="005B451F">
        <w:rPr>
          <w:rFonts w:ascii="Times New Roman" w:hAnsi="Times New Roman" w:cs="Times New Roman"/>
        </w:rPr>
        <w:t xml:space="preserve">. In </w:t>
      </w:r>
      <w:r w:rsidRPr="00775EB8">
        <w:rPr>
          <w:rFonts w:ascii="Times New Roman" w:hAnsi="Times New Roman" w:cs="Times New Roman"/>
        </w:rPr>
        <w:t>addition</w:t>
      </w:r>
      <w:r w:rsidR="005B451F">
        <w:rPr>
          <w:rFonts w:ascii="Times New Roman" w:hAnsi="Times New Roman" w:cs="Times New Roman"/>
        </w:rPr>
        <w:t>,</w:t>
      </w:r>
      <w:r w:rsidRPr="00775EB8">
        <w:rPr>
          <w:rFonts w:ascii="Times New Roman" w:hAnsi="Times New Roman" w:cs="Times New Roman"/>
        </w:rPr>
        <w:t xml:space="preserve"> clinical coordinators </w:t>
      </w:r>
      <w:r w:rsidR="005B451F">
        <w:rPr>
          <w:rFonts w:ascii="Times New Roman" w:hAnsi="Times New Roman" w:cs="Times New Roman"/>
        </w:rPr>
        <w:t xml:space="preserve">will be contacted quarterly to maintain program communication, </w:t>
      </w:r>
      <w:r w:rsidR="00B77FE8">
        <w:rPr>
          <w:rFonts w:ascii="Times New Roman" w:hAnsi="Times New Roman" w:cs="Times New Roman"/>
        </w:rPr>
        <w:t xml:space="preserve">update clinical site policies, and </w:t>
      </w:r>
      <w:r w:rsidR="005B451F">
        <w:rPr>
          <w:rFonts w:ascii="Times New Roman" w:hAnsi="Times New Roman" w:cs="Times New Roman"/>
        </w:rPr>
        <w:t xml:space="preserve">discuss </w:t>
      </w:r>
      <w:r w:rsidR="00B77FE8">
        <w:rPr>
          <w:rFonts w:ascii="Times New Roman" w:hAnsi="Times New Roman" w:cs="Times New Roman"/>
        </w:rPr>
        <w:t xml:space="preserve">any </w:t>
      </w:r>
      <w:r w:rsidR="005B451F">
        <w:rPr>
          <w:rFonts w:ascii="Times New Roman" w:hAnsi="Times New Roman" w:cs="Times New Roman"/>
        </w:rPr>
        <w:t>student concerns.</w:t>
      </w:r>
    </w:p>
    <w:p w:rsidR="00F122C6" w:rsidRPr="00775EB8" w:rsidRDefault="00F122C6" w:rsidP="0070540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75EB8">
        <w:rPr>
          <w:rFonts w:ascii="Times New Roman" w:hAnsi="Times New Roman" w:cs="Times New Roman"/>
        </w:rPr>
        <w:t>If at any time, the clinical coordinator has a</w:t>
      </w:r>
      <w:r w:rsidR="00B77FE8">
        <w:rPr>
          <w:rFonts w:ascii="Times New Roman" w:hAnsi="Times New Roman" w:cs="Times New Roman"/>
        </w:rPr>
        <w:t xml:space="preserve">n issue with a </w:t>
      </w:r>
      <w:r w:rsidRPr="00775EB8">
        <w:rPr>
          <w:rFonts w:ascii="Times New Roman" w:hAnsi="Times New Roman" w:cs="Times New Roman"/>
        </w:rPr>
        <w:t>student</w:t>
      </w:r>
      <w:r w:rsidR="00B77FE8">
        <w:rPr>
          <w:rFonts w:ascii="Times New Roman" w:hAnsi="Times New Roman" w:cs="Times New Roman"/>
        </w:rPr>
        <w:t xml:space="preserve"> </w:t>
      </w:r>
      <w:r w:rsidRPr="00775EB8">
        <w:rPr>
          <w:rFonts w:ascii="Times New Roman" w:hAnsi="Times New Roman" w:cs="Times New Roman"/>
        </w:rPr>
        <w:t>or should need</w:t>
      </w:r>
      <w:r w:rsidR="00B77FE8">
        <w:rPr>
          <w:rFonts w:ascii="Times New Roman" w:hAnsi="Times New Roman" w:cs="Times New Roman"/>
        </w:rPr>
        <w:t>s</w:t>
      </w:r>
      <w:r w:rsidRPr="00775EB8">
        <w:rPr>
          <w:rFonts w:ascii="Times New Roman" w:hAnsi="Times New Roman" w:cs="Times New Roman"/>
        </w:rPr>
        <w:t xml:space="preserve"> to speak with the program director please call or email Laura Bonanno 504-568-41</w:t>
      </w:r>
      <w:r w:rsidR="00B77FE8">
        <w:rPr>
          <w:rFonts w:ascii="Times New Roman" w:hAnsi="Times New Roman" w:cs="Times New Roman"/>
        </w:rPr>
        <w:t xml:space="preserve">44, </w:t>
      </w:r>
      <w:hyperlink r:id="rId8" w:history="1">
        <w:r w:rsidRPr="00775EB8">
          <w:rPr>
            <w:rStyle w:val="Hyperlink"/>
            <w:rFonts w:ascii="Times New Roman" w:hAnsi="Times New Roman" w:cs="Times New Roman"/>
          </w:rPr>
          <w:t>lbonan@lsuhsc.edu</w:t>
        </w:r>
      </w:hyperlink>
      <w:r w:rsidRPr="00775EB8">
        <w:rPr>
          <w:rFonts w:ascii="Times New Roman" w:hAnsi="Times New Roman" w:cs="Times New Roman"/>
        </w:rPr>
        <w:t xml:space="preserve">. </w:t>
      </w:r>
    </w:p>
    <w:sectPr w:rsidR="00F122C6" w:rsidRPr="00775EB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0B" w:rsidRDefault="00F9140B" w:rsidP="0070540E">
      <w:pPr>
        <w:spacing w:after="0" w:line="240" w:lineRule="auto"/>
      </w:pPr>
      <w:r>
        <w:separator/>
      </w:r>
    </w:p>
  </w:endnote>
  <w:endnote w:type="continuationSeparator" w:id="0">
    <w:p w:rsidR="00F9140B" w:rsidRDefault="00F9140B" w:rsidP="0070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0B" w:rsidRDefault="00F9140B" w:rsidP="0070540E">
      <w:pPr>
        <w:spacing w:after="0" w:line="240" w:lineRule="auto"/>
      </w:pPr>
      <w:r>
        <w:separator/>
      </w:r>
    </w:p>
  </w:footnote>
  <w:footnote w:type="continuationSeparator" w:id="0">
    <w:p w:rsidR="00F9140B" w:rsidRDefault="00F9140B" w:rsidP="00705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0E" w:rsidRDefault="0070540E" w:rsidP="0070540E">
    <w:pPr>
      <w:pStyle w:val="Header"/>
      <w:jc w:val="center"/>
    </w:pPr>
    <w:r>
      <w:rPr>
        <w:rFonts w:ascii="Times New Roman" w:hAnsi="Times New Roman" w:cs="Times New Roman"/>
        <w:noProof/>
        <w:color w:val="212121"/>
        <w:sz w:val="24"/>
        <w:szCs w:val="24"/>
      </w:rPr>
      <w:drawing>
        <wp:inline distT="0" distB="0" distL="0" distR="0">
          <wp:extent cx="1800225" cy="537872"/>
          <wp:effectExtent l="0" t="0" r="0" b="0"/>
          <wp:docPr id="1" name="Picture 1" descr="LSUHealth_New Orleans_Horz__Purple-Gold_RGB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SUHealth_New Orleans_Horz__Purple-Gold_RGB c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568" cy="54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F47"/>
    <w:multiLevelType w:val="hybridMultilevel"/>
    <w:tmpl w:val="B4580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8168B"/>
    <w:multiLevelType w:val="hybridMultilevel"/>
    <w:tmpl w:val="FCCA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C6016"/>
    <w:multiLevelType w:val="hybridMultilevel"/>
    <w:tmpl w:val="E510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380A"/>
    <w:multiLevelType w:val="hybridMultilevel"/>
    <w:tmpl w:val="4606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0DB7"/>
    <w:multiLevelType w:val="hybridMultilevel"/>
    <w:tmpl w:val="E4CC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C2353"/>
    <w:multiLevelType w:val="hybridMultilevel"/>
    <w:tmpl w:val="DB94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65"/>
    <w:rsid w:val="000C6FDB"/>
    <w:rsid w:val="000F1215"/>
    <w:rsid w:val="00194890"/>
    <w:rsid w:val="002E2427"/>
    <w:rsid w:val="0039415E"/>
    <w:rsid w:val="0040228A"/>
    <w:rsid w:val="00467994"/>
    <w:rsid w:val="004B3F7E"/>
    <w:rsid w:val="0051482F"/>
    <w:rsid w:val="005B451F"/>
    <w:rsid w:val="005D426B"/>
    <w:rsid w:val="006E4FFD"/>
    <w:rsid w:val="0070540E"/>
    <w:rsid w:val="00775EB8"/>
    <w:rsid w:val="008F3165"/>
    <w:rsid w:val="00904966"/>
    <w:rsid w:val="009D2569"/>
    <w:rsid w:val="00A03A48"/>
    <w:rsid w:val="00A2712A"/>
    <w:rsid w:val="00A634EB"/>
    <w:rsid w:val="00B77FE8"/>
    <w:rsid w:val="00C30B92"/>
    <w:rsid w:val="00C47CE8"/>
    <w:rsid w:val="00C55D80"/>
    <w:rsid w:val="00CE6B21"/>
    <w:rsid w:val="00D12CCC"/>
    <w:rsid w:val="00D43144"/>
    <w:rsid w:val="00F122C6"/>
    <w:rsid w:val="00F9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9C4F"/>
  <w15:chartTrackingRefBased/>
  <w15:docId w15:val="{BBD8D546-DD42-4C3E-BFB0-8BD87A5A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165"/>
    <w:pPr>
      <w:ind w:left="720"/>
      <w:contextualSpacing/>
    </w:pPr>
  </w:style>
  <w:style w:type="paragraph" w:customStyle="1" w:styleId="Default">
    <w:name w:val="Default"/>
    <w:rsid w:val="008F3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12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0E"/>
  </w:style>
  <w:style w:type="paragraph" w:styleId="Footer">
    <w:name w:val="footer"/>
    <w:basedOn w:val="Normal"/>
    <w:link w:val="FooterChar"/>
    <w:uiPriority w:val="99"/>
    <w:unhideWhenUsed/>
    <w:rsid w:val="00705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0E"/>
  </w:style>
  <w:style w:type="paragraph" w:styleId="BalloonText">
    <w:name w:val="Balloon Text"/>
    <w:basedOn w:val="Normal"/>
    <w:link w:val="BalloonTextChar"/>
    <w:uiPriority w:val="99"/>
    <w:semiHidden/>
    <w:unhideWhenUsed/>
    <w:rsid w:val="009D2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onan@lsuhs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bonan@lsuhs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5717.3FB495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Badeaux, Jennifer A.</dc:creator>
  <cp:keywords/>
  <dc:description/>
  <cp:lastModifiedBy>Barras, William P.</cp:lastModifiedBy>
  <cp:revision>2</cp:revision>
  <dcterms:created xsi:type="dcterms:W3CDTF">2023-10-19T19:06:00Z</dcterms:created>
  <dcterms:modified xsi:type="dcterms:W3CDTF">2023-10-19T19:06:00Z</dcterms:modified>
</cp:coreProperties>
</file>