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003" w:rsidRPr="004173E2" w:rsidRDefault="00014003" w:rsidP="00014003">
      <w:pPr>
        <w:ind w:left="1440" w:firstLine="720"/>
        <w:jc w:val="both"/>
        <w:rPr>
          <w:sz w:val="22"/>
        </w:rPr>
      </w:pPr>
      <w:bookmarkStart w:id="0" w:name="_GoBack"/>
      <w:bookmarkEnd w:id="0"/>
      <w:r>
        <w:rPr>
          <w:sz w:val="22"/>
        </w:rPr>
        <w:tab/>
      </w:r>
      <w:r>
        <w:rPr>
          <w:sz w:val="22"/>
        </w:rPr>
        <w:tab/>
      </w:r>
      <w:r>
        <w:rPr>
          <w:sz w:val="22"/>
        </w:rPr>
        <w:tab/>
        <w:t xml:space="preserve"> </w:t>
      </w:r>
    </w:p>
    <w:p w:rsidR="00014003" w:rsidRDefault="00014003" w:rsidP="00014003">
      <w:pPr>
        <w:jc w:val="center"/>
        <w:rPr>
          <w:b/>
          <w:bCs/>
        </w:rPr>
      </w:pPr>
    </w:p>
    <w:p w:rsidR="00014003" w:rsidRDefault="00014003" w:rsidP="00014003">
      <w:pPr>
        <w:jc w:val="right"/>
        <w:rPr>
          <w:b/>
          <w:bCs/>
        </w:rPr>
      </w:pPr>
      <w:r>
        <w:rPr>
          <w:b/>
          <w:bCs/>
        </w:rPr>
        <w:tab/>
      </w:r>
      <w:r>
        <w:rPr>
          <w:b/>
          <w:bCs/>
        </w:rPr>
        <w:tab/>
      </w:r>
      <w:r>
        <w:rPr>
          <w:b/>
          <w:bCs/>
        </w:rPr>
        <w:tab/>
      </w:r>
      <w:r>
        <w:rPr>
          <w:b/>
          <w:bCs/>
        </w:rPr>
        <w:tab/>
      </w:r>
      <w:r>
        <w:rPr>
          <w:b/>
          <w:bCs/>
        </w:rPr>
        <w:tab/>
        <w:t>Exhibit “B”</w:t>
      </w:r>
    </w:p>
    <w:p w:rsidR="00014003" w:rsidRDefault="00014003" w:rsidP="00014003">
      <w:pPr>
        <w:jc w:val="center"/>
        <w:rPr>
          <w:b/>
          <w:bCs/>
        </w:rPr>
      </w:pPr>
    </w:p>
    <w:p w:rsidR="00014003" w:rsidRPr="00200ABB" w:rsidRDefault="008E00EB" w:rsidP="00200ABB">
      <w:pPr>
        <w:jc w:val="center"/>
        <w:rPr>
          <w:b/>
          <w:bCs/>
        </w:rPr>
      </w:pPr>
      <w:r w:rsidRPr="008E00EB">
        <w:rPr>
          <w:b/>
          <w:bCs/>
          <w:noProof/>
        </w:rPr>
        <w:drawing>
          <wp:inline distT="0" distB="0" distL="0" distR="0">
            <wp:extent cx="5704840" cy="16173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4840" cy="1617345"/>
                    </a:xfrm>
                    <a:prstGeom prst="rect">
                      <a:avLst/>
                    </a:prstGeom>
                    <a:noFill/>
                    <a:ln>
                      <a:noFill/>
                    </a:ln>
                  </pic:spPr>
                </pic:pic>
              </a:graphicData>
            </a:graphic>
          </wp:inline>
        </w:drawing>
      </w:r>
    </w:p>
    <w:p w:rsidR="00014003" w:rsidRDefault="00014003" w:rsidP="00014003">
      <w:pPr>
        <w:jc w:val="center"/>
        <w:rPr>
          <w:rFonts w:ascii="Cambria" w:hAnsi="Cambria"/>
          <w:b/>
          <w:u w:val="single"/>
        </w:rPr>
      </w:pPr>
      <w:r w:rsidRPr="00B70EA9">
        <w:rPr>
          <w:rFonts w:ascii="Cambria" w:hAnsi="Cambria"/>
          <w:b/>
          <w:u w:val="single"/>
        </w:rPr>
        <w:t>CODE OF CONDUCT</w:t>
      </w:r>
    </w:p>
    <w:p w:rsidR="00014003" w:rsidRDefault="00014003" w:rsidP="00014003">
      <w:pPr>
        <w:jc w:val="center"/>
        <w:rPr>
          <w:rFonts w:ascii="Cambria" w:hAnsi="Cambria"/>
          <w:b/>
          <w:u w:val="single"/>
        </w:rPr>
      </w:pPr>
    </w:p>
    <w:p w:rsidR="00014003" w:rsidRDefault="00014003" w:rsidP="00014003">
      <w:pPr>
        <w:jc w:val="center"/>
        <w:rPr>
          <w:rFonts w:ascii="Cambria" w:hAnsi="Cambria"/>
          <w:b/>
          <w:u w:val="single"/>
        </w:rPr>
      </w:pPr>
    </w:p>
    <w:p w:rsidR="00014003" w:rsidRDefault="00200ABB" w:rsidP="00014003">
      <w:pPr>
        <w:rPr>
          <w:rFonts w:ascii="Cambria" w:hAnsi="Cambria"/>
          <w:b/>
        </w:rPr>
      </w:pPr>
      <w:r>
        <w:rPr>
          <w:rFonts w:ascii="Cambria" w:hAnsi="Cambria"/>
          <w:b/>
        </w:rPr>
        <w:t>The Ochsner LSU Health Monroe</w:t>
      </w:r>
      <w:r w:rsidR="00014003">
        <w:rPr>
          <w:rFonts w:ascii="Cambria" w:hAnsi="Cambria"/>
          <w:b/>
        </w:rPr>
        <w:t xml:space="preserve"> Code of Conduct applies to every employee, director, member of the medical staff, contractor, vendor, agent, student and volunteer.   New employees, directors, members of the medical staff, contractors, vendors and agents are required to read and sign the document immediately upon employment/as</w:t>
      </w:r>
      <w:r>
        <w:rPr>
          <w:rFonts w:ascii="Cambria" w:hAnsi="Cambria"/>
          <w:b/>
        </w:rPr>
        <w:t>sociation with Ochsner LSU Health Monroe</w:t>
      </w:r>
      <w:r w:rsidR="00014003">
        <w:rPr>
          <w:rFonts w:ascii="Cambria" w:hAnsi="Cambria"/>
          <w:b/>
        </w:rPr>
        <w:t>.  Annually, all employees, directors, members of the medical staff, contractors, vendors and agents shall certify that they have received, read, understand and agree to abide by the Code of Conduct.  Adherence to the code of Conduct is a condition of employment and/or continued as</w:t>
      </w:r>
      <w:r>
        <w:rPr>
          <w:rFonts w:ascii="Cambria" w:hAnsi="Cambria"/>
          <w:b/>
        </w:rPr>
        <w:t>sociation with Ochsner LSU Health Monroe</w:t>
      </w:r>
      <w:r w:rsidR="00014003">
        <w:rPr>
          <w:rFonts w:ascii="Cambria" w:hAnsi="Cambria"/>
          <w:b/>
        </w:rPr>
        <w:t>.</w:t>
      </w:r>
    </w:p>
    <w:p w:rsidR="00014003" w:rsidRDefault="00200ABB" w:rsidP="00014003">
      <w:pPr>
        <w:jc w:val="center"/>
        <w:rPr>
          <w:rFonts w:ascii="Cambria" w:hAnsi="Cambria"/>
          <w:b/>
        </w:rPr>
      </w:pPr>
      <w:r>
        <w:rPr>
          <w:rFonts w:ascii="Cambria" w:hAnsi="Cambria"/>
          <w:b/>
        </w:rPr>
        <w:t>Ochsner LSU Health Monroe</w:t>
      </w:r>
      <w:r w:rsidR="00014003">
        <w:rPr>
          <w:rFonts w:ascii="Cambria" w:hAnsi="Cambria"/>
          <w:b/>
        </w:rPr>
        <w:t xml:space="preserve"> Code of Conduct</w:t>
      </w:r>
    </w:p>
    <w:p w:rsidR="00014003" w:rsidRDefault="00014003" w:rsidP="00014003">
      <w:pPr>
        <w:jc w:val="center"/>
        <w:rPr>
          <w:rFonts w:ascii="Cambria" w:hAnsi="Cambria"/>
          <w:b/>
        </w:rPr>
      </w:pPr>
    </w:p>
    <w:p w:rsidR="00014003" w:rsidRDefault="00014003" w:rsidP="00014003">
      <w:pPr>
        <w:rPr>
          <w:rFonts w:ascii="Cambria" w:hAnsi="Cambria"/>
          <w:b/>
        </w:rPr>
      </w:pPr>
      <w:r>
        <w:rPr>
          <w:rFonts w:ascii="Cambria" w:hAnsi="Cambria"/>
          <w:b/>
        </w:rPr>
        <w:t>All employees, directors, members of the medical staff, contractors, vendors and agents of University Health shall conduct all activities in a manner that will promote integrity and compliance while practicing sound ethical and professional judgment.</w:t>
      </w:r>
    </w:p>
    <w:p w:rsidR="00014003" w:rsidRDefault="00014003" w:rsidP="00014003">
      <w:pPr>
        <w:rPr>
          <w:rFonts w:ascii="Cambria" w:hAnsi="Cambria"/>
          <w:b/>
        </w:rPr>
      </w:pPr>
    </w:p>
    <w:p w:rsidR="00014003" w:rsidRDefault="00014003" w:rsidP="00014003">
      <w:pPr>
        <w:rPr>
          <w:rFonts w:ascii="Cambria" w:hAnsi="Cambria"/>
          <w:b/>
        </w:rPr>
      </w:pPr>
      <w:r>
        <w:rPr>
          <w:rFonts w:ascii="Cambria" w:hAnsi="Cambria"/>
          <w:b/>
        </w:rPr>
        <w:t xml:space="preserve">All employees, directors, members of the medical staff, contractors, vendors </w:t>
      </w:r>
      <w:r w:rsidR="00200ABB">
        <w:rPr>
          <w:rFonts w:ascii="Cambria" w:hAnsi="Cambria"/>
          <w:b/>
        </w:rPr>
        <w:t>and agents of Ochsner LSU Health Monroe</w:t>
      </w:r>
      <w:r>
        <w:rPr>
          <w:rFonts w:ascii="Cambria" w:hAnsi="Cambria"/>
          <w:b/>
        </w:rPr>
        <w:t xml:space="preserve"> shall abide by all requirements of state and federal healthcare programs and their appointed agents in conjunction with the policies a</w:t>
      </w:r>
      <w:r w:rsidR="00200ABB">
        <w:rPr>
          <w:rFonts w:ascii="Cambria" w:hAnsi="Cambria"/>
          <w:b/>
        </w:rPr>
        <w:t>nd procedures established by Ochsner LSU Health Monroe</w:t>
      </w:r>
      <w:r>
        <w:rPr>
          <w:rFonts w:ascii="Cambria" w:hAnsi="Cambria"/>
          <w:b/>
        </w:rPr>
        <w:t>.</w:t>
      </w:r>
    </w:p>
    <w:p w:rsidR="00014003" w:rsidRDefault="00014003" w:rsidP="00014003">
      <w:pPr>
        <w:rPr>
          <w:rFonts w:ascii="Cambria" w:hAnsi="Cambria"/>
          <w:b/>
        </w:rPr>
      </w:pPr>
    </w:p>
    <w:p w:rsidR="00014003" w:rsidRDefault="00200ABB" w:rsidP="00014003">
      <w:pPr>
        <w:rPr>
          <w:rFonts w:ascii="Cambria" w:hAnsi="Cambria"/>
          <w:b/>
        </w:rPr>
      </w:pPr>
      <w:r>
        <w:rPr>
          <w:rFonts w:ascii="Cambria" w:hAnsi="Cambria"/>
          <w:b/>
        </w:rPr>
        <w:t>Ochsner LSU Health Monroe</w:t>
      </w:r>
      <w:r w:rsidR="00014003">
        <w:rPr>
          <w:rFonts w:ascii="Cambria" w:hAnsi="Cambria"/>
          <w:b/>
        </w:rPr>
        <w:t xml:space="preserve"> employees, directors, members of the medical staff, contractors, vendors and agents shall prepare complete and accurate medical records, financial information and claims for payment.</w:t>
      </w:r>
    </w:p>
    <w:p w:rsidR="00014003" w:rsidRDefault="00014003" w:rsidP="00014003">
      <w:pPr>
        <w:rPr>
          <w:rFonts w:ascii="Cambria" w:hAnsi="Cambria"/>
          <w:b/>
        </w:rPr>
      </w:pPr>
    </w:p>
    <w:p w:rsidR="00014003" w:rsidRDefault="00200ABB" w:rsidP="00014003">
      <w:pPr>
        <w:rPr>
          <w:rFonts w:ascii="Cambria" w:hAnsi="Cambria"/>
          <w:b/>
        </w:rPr>
      </w:pPr>
      <w:r>
        <w:rPr>
          <w:rFonts w:ascii="Cambria" w:hAnsi="Cambria"/>
          <w:b/>
        </w:rPr>
        <w:t>Ochsner LSU Health Monroe</w:t>
      </w:r>
      <w:r w:rsidR="00014003">
        <w:rPr>
          <w:rFonts w:ascii="Cambria" w:hAnsi="Cambria"/>
          <w:b/>
        </w:rPr>
        <w:t xml:space="preserve"> employees, directors, members of the medical staff, contractors, vendors and ag</w:t>
      </w:r>
      <w:r>
        <w:rPr>
          <w:rFonts w:ascii="Cambria" w:hAnsi="Cambria"/>
          <w:b/>
        </w:rPr>
        <w:t>ents shall report suspected non</w:t>
      </w:r>
      <w:r w:rsidR="00014003">
        <w:rPr>
          <w:rFonts w:ascii="Cambria" w:hAnsi="Cambria"/>
          <w:b/>
        </w:rPr>
        <w:t>-compliant behavior that is believed to violate any statute, regulation or guideline applicable to a state or federal healthc</w:t>
      </w:r>
      <w:r>
        <w:rPr>
          <w:rFonts w:ascii="Cambria" w:hAnsi="Cambria"/>
          <w:b/>
        </w:rPr>
        <w:t>are program or Ochsner LSU Health Monroe</w:t>
      </w:r>
      <w:r w:rsidR="00014003">
        <w:rPr>
          <w:rFonts w:ascii="Cambria" w:hAnsi="Cambria"/>
          <w:b/>
        </w:rPr>
        <w:t xml:space="preserve"> policies to the Compliance Officer.  All who report suspected non-compliant behavior have the right to remain anonymous and/or to use the Confidential Disclo</w:t>
      </w:r>
      <w:r>
        <w:rPr>
          <w:rFonts w:ascii="Cambria" w:hAnsi="Cambria"/>
          <w:b/>
        </w:rPr>
        <w:t>sure hotline.  Ochsner LSU Health Monroe</w:t>
      </w:r>
      <w:r w:rsidR="00014003">
        <w:rPr>
          <w:rFonts w:ascii="Cambria" w:hAnsi="Cambria"/>
          <w:b/>
        </w:rPr>
        <w:t xml:space="preserve"> will not retaliate upon any employee that reports suspect behavior in any form or fashion.</w:t>
      </w:r>
    </w:p>
    <w:p w:rsidR="00014003" w:rsidRDefault="00014003" w:rsidP="00014003">
      <w:pPr>
        <w:rPr>
          <w:rFonts w:ascii="Cambria" w:hAnsi="Cambria"/>
          <w:b/>
        </w:rPr>
      </w:pPr>
    </w:p>
    <w:p w:rsidR="00014003" w:rsidRDefault="00014003" w:rsidP="00014003">
      <w:pPr>
        <w:rPr>
          <w:rFonts w:ascii="Cambria" w:hAnsi="Cambria"/>
          <w:b/>
        </w:rPr>
      </w:pPr>
      <w:r>
        <w:rPr>
          <w:rFonts w:ascii="Cambria" w:hAnsi="Cambria"/>
          <w:b/>
        </w:rPr>
        <w:t>All Employees, directors, members of the medical staff, contractors, vendors and associates shall satisfy the mandated annual training requirements.</w:t>
      </w:r>
    </w:p>
    <w:p w:rsidR="00014003" w:rsidRDefault="00014003" w:rsidP="00014003">
      <w:pPr>
        <w:rPr>
          <w:rFonts w:ascii="Cambria" w:hAnsi="Cambria"/>
          <w:b/>
        </w:rPr>
      </w:pPr>
    </w:p>
    <w:p w:rsidR="00014003" w:rsidRDefault="00014003" w:rsidP="00014003">
      <w:pPr>
        <w:rPr>
          <w:rFonts w:ascii="Cambria" w:hAnsi="Cambria"/>
          <w:b/>
        </w:rPr>
      </w:pPr>
      <w:r>
        <w:rPr>
          <w:rFonts w:ascii="Cambria" w:hAnsi="Cambria"/>
          <w:b/>
        </w:rPr>
        <w:t>All employees, directors, members of the medical staff, contractors, vendors and associates shall participate in reviews, investigations, or audits whether conducted by an internal or external agency.</w:t>
      </w:r>
    </w:p>
    <w:p w:rsidR="00014003" w:rsidRDefault="00014003" w:rsidP="00014003">
      <w:pPr>
        <w:rPr>
          <w:rFonts w:ascii="Cambria" w:hAnsi="Cambria"/>
          <w:b/>
        </w:rPr>
      </w:pPr>
    </w:p>
    <w:p w:rsidR="00014003" w:rsidRDefault="00014003" w:rsidP="00014003">
      <w:pPr>
        <w:rPr>
          <w:rFonts w:ascii="Cambria" w:hAnsi="Cambria"/>
          <w:b/>
        </w:rPr>
      </w:pP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r>
      <w:r>
        <w:rPr>
          <w:rFonts w:ascii="Cambria" w:hAnsi="Cambria"/>
          <w:b/>
        </w:rPr>
        <w:tab/>
        <w:t>Revised 10/22/2013</w:t>
      </w:r>
    </w:p>
    <w:p w:rsidR="00014003" w:rsidRDefault="008E00EB" w:rsidP="00014003">
      <w:pPr>
        <w:rPr>
          <w:rFonts w:ascii="Cambria" w:hAnsi="Cambria"/>
          <w:b/>
        </w:rPr>
      </w:pPr>
      <w:r w:rsidRPr="008E00EB">
        <w:rPr>
          <w:rFonts w:ascii="Cambria" w:hAnsi="Cambria"/>
          <w:b/>
          <w:noProof/>
        </w:rPr>
        <w:lastRenderedPageBreak/>
        <w:drawing>
          <wp:inline distT="0" distB="0" distL="0" distR="0">
            <wp:extent cx="5704840" cy="16173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4840" cy="1617345"/>
                    </a:xfrm>
                    <a:prstGeom prst="rect">
                      <a:avLst/>
                    </a:prstGeom>
                    <a:noFill/>
                    <a:ln>
                      <a:noFill/>
                    </a:ln>
                  </pic:spPr>
                </pic:pic>
              </a:graphicData>
            </a:graphic>
          </wp:inline>
        </w:drawing>
      </w:r>
      <w:r w:rsidR="00014003">
        <w:rPr>
          <w:rFonts w:ascii="Cambria" w:hAnsi="Cambria"/>
          <w:b/>
        </w:rPr>
        <w:t xml:space="preserve">                                       Exhibit “B”</w:t>
      </w:r>
    </w:p>
    <w:p w:rsidR="00014003" w:rsidRDefault="00014003" w:rsidP="00014003">
      <w:pPr>
        <w:ind w:left="5760"/>
        <w:rPr>
          <w:rFonts w:ascii="Cambria" w:hAnsi="Cambria"/>
          <w:b/>
        </w:rPr>
      </w:pPr>
      <w:r>
        <w:rPr>
          <w:rFonts w:ascii="Cambria" w:hAnsi="Cambria"/>
          <w:b/>
        </w:rPr>
        <w:t xml:space="preserve">      Code of Conduct Cont.</w:t>
      </w:r>
    </w:p>
    <w:p w:rsidR="00014003" w:rsidRDefault="00014003" w:rsidP="00014003">
      <w:pPr>
        <w:rPr>
          <w:rFonts w:ascii="Cambria" w:hAnsi="Cambria"/>
          <w:b/>
        </w:rPr>
      </w:pPr>
    </w:p>
    <w:p w:rsidR="00014003" w:rsidRDefault="00014003" w:rsidP="00014003">
      <w:pPr>
        <w:rPr>
          <w:rFonts w:ascii="Cambria" w:hAnsi="Cambria"/>
          <w:b/>
        </w:rPr>
      </w:pPr>
    </w:p>
    <w:p w:rsidR="00014003" w:rsidRDefault="00014003" w:rsidP="00014003">
      <w:pPr>
        <w:rPr>
          <w:rFonts w:ascii="Cambria" w:hAnsi="Cambria"/>
          <w:b/>
        </w:rPr>
      </w:pPr>
    </w:p>
    <w:p w:rsidR="00014003" w:rsidRDefault="00014003" w:rsidP="00014003">
      <w:pPr>
        <w:rPr>
          <w:rFonts w:ascii="Cambria" w:hAnsi="Cambria"/>
          <w:b/>
        </w:rPr>
      </w:pPr>
    </w:p>
    <w:p w:rsidR="00014003" w:rsidRDefault="00014003" w:rsidP="00014003">
      <w:pPr>
        <w:rPr>
          <w:rFonts w:ascii="Cambria" w:hAnsi="Cambria"/>
          <w:b/>
        </w:rPr>
      </w:pPr>
      <w:r>
        <w:rPr>
          <w:rFonts w:ascii="Cambria" w:hAnsi="Cambria"/>
          <w:b/>
        </w:rPr>
        <w:t>All employees, directors, members of the medical staff, contractors, vendors and associates shall refuse any type of illegal offers, remuneration or payments to induce referrals or preferential treatment from a third party.</w:t>
      </w:r>
    </w:p>
    <w:p w:rsidR="00014003" w:rsidRDefault="00014003" w:rsidP="00014003">
      <w:pPr>
        <w:rPr>
          <w:rFonts w:ascii="Cambria" w:hAnsi="Cambria"/>
          <w:b/>
        </w:rPr>
      </w:pPr>
    </w:p>
    <w:p w:rsidR="00014003" w:rsidRDefault="00014003" w:rsidP="00014003">
      <w:pPr>
        <w:rPr>
          <w:rFonts w:ascii="Cambria" w:hAnsi="Cambria"/>
          <w:b/>
        </w:rPr>
      </w:pPr>
      <w:r>
        <w:rPr>
          <w:rFonts w:ascii="Cambria" w:hAnsi="Cambria"/>
          <w:b/>
        </w:rPr>
        <w:t>All employees, directors, members of the medical staff, contractors, vendors and associates shall disclose to the Compliance Officer any information received from the state or federal healthcare programs or their agents, such as requests for information/records or notices of recoupment.</w:t>
      </w:r>
    </w:p>
    <w:p w:rsidR="00014003" w:rsidRDefault="00014003" w:rsidP="00014003">
      <w:pPr>
        <w:rPr>
          <w:rFonts w:ascii="Cambria" w:hAnsi="Cambria"/>
          <w:b/>
        </w:rPr>
      </w:pPr>
    </w:p>
    <w:p w:rsidR="00014003" w:rsidRDefault="00014003" w:rsidP="00014003">
      <w:pPr>
        <w:rPr>
          <w:rFonts w:ascii="Cambria" w:hAnsi="Cambria"/>
          <w:b/>
        </w:rPr>
      </w:pPr>
      <w:r>
        <w:rPr>
          <w:rFonts w:ascii="Cambria" w:hAnsi="Cambria"/>
          <w:b/>
        </w:rPr>
        <w:t>All employees, directors, members of the medical staff, contractors, vendors and associates shall adhere to the Code of Conduct as a condition of</w:t>
      </w:r>
      <w:r w:rsidR="00200ABB">
        <w:rPr>
          <w:rFonts w:ascii="Cambria" w:hAnsi="Cambria"/>
          <w:b/>
        </w:rPr>
        <w:t xml:space="preserve"> employment at Ochsner LSU Health Monroe</w:t>
      </w:r>
      <w:r>
        <w:rPr>
          <w:rFonts w:ascii="Cambria" w:hAnsi="Cambria"/>
          <w:b/>
        </w:rPr>
        <w:t>.  All employees and affiliated professionals can be disciplined, unto and including suspension, termination or be barred from further employment or af</w:t>
      </w:r>
      <w:r w:rsidR="00200ABB">
        <w:rPr>
          <w:rFonts w:ascii="Cambria" w:hAnsi="Cambria"/>
          <w:b/>
        </w:rPr>
        <w:t>filiation with Ochsner LSU Health Monroe</w:t>
      </w:r>
      <w:r>
        <w:rPr>
          <w:rFonts w:ascii="Cambria" w:hAnsi="Cambria"/>
          <w:b/>
        </w:rPr>
        <w:t xml:space="preserve"> for failure to comply with Federal health care program r</w:t>
      </w:r>
      <w:r w:rsidR="00200ABB">
        <w:rPr>
          <w:rFonts w:ascii="Cambria" w:hAnsi="Cambria"/>
          <w:b/>
        </w:rPr>
        <w:t>equirements, Ochsner LSU Health Monroe’s</w:t>
      </w:r>
      <w:r>
        <w:rPr>
          <w:rFonts w:ascii="Cambria" w:hAnsi="Cambria"/>
          <w:b/>
        </w:rPr>
        <w:t xml:space="preserve"> policies and procedures, or the failure to report  non-compliance.</w:t>
      </w:r>
    </w:p>
    <w:p w:rsidR="00014003" w:rsidRDefault="00014003" w:rsidP="00014003">
      <w:pPr>
        <w:rPr>
          <w:rFonts w:ascii="Cambria" w:hAnsi="Cambria"/>
          <w:b/>
        </w:rPr>
      </w:pPr>
    </w:p>
    <w:p w:rsidR="00014003" w:rsidRDefault="00014003" w:rsidP="00014003">
      <w:pPr>
        <w:rPr>
          <w:rFonts w:ascii="Cambria" w:hAnsi="Cambria"/>
          <w:b/>
        </w:rPr>
      </w:pPr>
      <w:r>
        <w:rPr>
          <w:rFonts w:ascii="Cambria" w:hAnsi="Cambria"/>
          <w:b/>
        </w:rPr>
        <w:t>I certify that I have read an</w:t>
      </w:r>
      <w:r w:rsidR="00200ABB">
        <w:rPr>
          <w:rFonts w:ascii="Cambria" w:hAnsi="Cambria"/>
          <w:b/>
        </w:rPr>
        <w:t>d understood Ochsner LSU Health Monroe’s</w:t>
      </w:r>
      <w:r>
        <w:rPr>
          <w:rFonts w:ascii="Cambria" w:hAnsi="Cambria"/>
          <w:b/>
        </w:rPr>
        <w:t xml:space="preserve"> Code of Conduct.  I agree to conduct all of my activities in a manner consistent with the standards set forth in this Code of Conduct.</w:t>
      </w:r>
    </w:p>
    <w:p w:rsidR="00014003" w:rsidRDefault="00014003" w:rsidP="00014003">
      <w:pPr>
        <w:rPr>
          <w:rFonts w:ascii="Cambria" w:hAnsi="Cambria"/>
          <w:b/>
        </w:rPr>
      </w:pPr>
    </w:p>
    <w:p w:rsidR="00014003" w:rsidRDefault="00014003" w:rsidP="00014003">
      <w:pPr>
        <w:rPr>
          <w:rFonts w:ascii="Cambria" w:hAnsi="Cambria"/>
          <w:b/>
        </w:rPr>
      </w:pPr>
    </w:p>
    <w:p w:rsidR="00014003" w:rsidRDefault="00014003" w:rsidP="00014003">
      <w:pPr>
        <w:rPr>
          <w:rFonts w:ascii="Cambria" w:hAnsi="Cambria"/>
          <w:b/>
        </w:rPr>
      </w:pPr>
    </w:p>
    <w:p w:rsidR="00014003" w:rsidRDefault="00014003" w:rsidP="00014003">
      <w:pPr>
        <w:rPr>
          <w:rFonts w:ascii="Cambria" w:hAnsi="Cambria"/>
          <w:b/>
        </w:rPr>
      </w:pPr>
      <w:r>
        <w:rPr>
          <w:rFonts w:ascii="Cambria" w:hAnsi="Cambria"/>
          <w:b/>
        </w:rPr>
        <w:t>__________________________________________________          ______________________________________________________</w:t>
      </w:r>
    </w:p>
    <w:p w:rsidR="00014003" w:rsidRDefault="00014003" w:rsidP="00014003">
      <w:pPr>
        <w:rPr>
          <w:rFonts w:ascii="Cambria" w:hAnsi="Cambria"/>
          <w:b/>
        </w:rPr>
      </w:pPr>
      <w:r>
        <w:rPr>
          <w:rFonts w:ascii="Cambria" w:hAnsi="Cambria"/>
          <w:b/>
        </w:rPr>
        <w:t>PRINTED NAME</w:t>
      </w:r>
      <w:r>
        <w:rPr>
          <w:rFonts w:ascii="Cambria" w:hAnsi="Cambria"/>
          <w:b/>
        </w:rPr>
        <w:tab/>
      </w:r>
      <w:r>
        <w:rPr>
          <w:rFonts w:ascii="Cambria" w:hAnsi="Cambria"/>
          <w:b/>
        </w:rPr>
        <w:tab/>
      </w:r>
      <w:r>
        <w:rPr>
          <w:rFonts w:ascii="Cambria" w:hAnsi="Cambria"/>
          <w:b/>
        </w:rPr>
        <w:tab/>
      </w:r>
      <w:r>
        <w:rPr>
          <w:rFonts w:ascii="Cambria" w:hAnsi="Cambria"/>
          <w:b/>
        </w:rPr>
        <w:tab/>
        <w:t xml:space="preserve">            SIGNATURE</w:t>
      </w:r>
    </w:p>
    <w:p w:rsidR="00014003" w:rsidRDefault="00014003" w:rsidP="00014003">
      <w:pPr>
        <w:rPr>
          <w:rFonts w:ascii="Cambria" w:hAnsi="Cambria"/>
          <w:b/>
        </w:rPr>
      </w:pPr>
    </w:p>
    <w:p w:rsidR="00014003" w:rsidRDefault="00014003" w:rsidP="00014003">
      <w:pPr>
        <w:rPr>
          <w:rFonts w:ascii="Cambria" w:hAnsi="Cambria"/>
          <w:b/>
        </w:rPr>
      </w:pPr>
    </w:p>
    <w:p w:rsidR="00014003" w:rsidRDefault="00014003" w:rsidP="00014003">
      <w:pPr>
        <w:rPr>
          <w:rFonts w:ascii="Cambria" w:hAnsi="Cambria"/>
          <w:b/>
        </w:rPr>
      </w:pPr>
      <w:r>
        <w:rPr>
          <w:rFonts w:ascii="Cambria" w:hAnsi="Cambria"/>
          <w:b/>
        </w:rPr>
        <w:t>__________________________________________________</w:t>
      </w:r>
    </w:p>
    <w:p w:rsidR="00014003" w:rsidRDefault="00014003" w:rsidP="00014003">
      <w:pPr>
        <w:rPr>
          <w:rFonts w:ascii="Cambria" w:hAnsi="Cambria"/>
          <w:u w:val="single"/>
        </w:rPr>
      </w:pPr>
      <w:r>
        <w:rPr>
          <w:rFonts w:ascii="Cambria" w:hAnsi="Cambria"/>
          <w:b/>
        </w:rPr>
        <w:t>DATE</w:t>
      </w:r>
    </w:p>
    <w:p w:rsidR="00014003" w:rsidRDefault="00014003" w:rsidP="00014003">
      <w:pPr>
        <w:rPr>
          <w:rFonts w:ascii="Cambria" w:hAnsi="Cambria"/>
          <w:u w:val="single"/>
        </w:rPr>
      </w:pPr>
    </w:p>
    <w:p w:rsidR="00014003" w:rsidRDefault="00014003" w:rsidP="00014003">
      <w:pPr>
        <w:jc w:val="center"/>
        <w:rPr>
          <w:rFonts w:ascii="Cambria" w:hAnsi="Cambria"/>
          <w:u w:val="single"/>
        </w:rPr>
      </w:pPr>
    </w:p>
    <w:p w:rsidR="00014003" w:rsidRDefault="00014003" w:rsidP="00014003">
      <w:pPr>
        <w:rPr>
          <w:rFonts w:ascii="Cambria" w:hAnsi="Cambria"/>
          <w:u w:val="single"/>
        </w:rPr>
      </w:pPr>
    </w:p>
    <w:p w:rsidR="00014003" w:rsidRDefault="00014003" w:rsidP="00014003">
      <w:pPr>
        <w:rPr>
          <w:rFonts w:ascii="Cambria" w:hAnsi="Cambria"/>
          <w:u w:val="single"/>
        </w:rPr>
      </w:pPr>
    </w:p>
    <w:p w:rsidR="00014003" w:rsidRDefault="00014003" w:rsidP="00014003">
      <w:pPr>
        <w:rPr>
          <w:rFonts w:ascii="Cambria" w:hAnsi="Cambria"/>
          <w:u w:val="single"/>
        </w:rPr>
      </w:pPr>
    </w:p>
    <w:p w:rsidR="00014003" w:rsidRDefault="00014003" w:rsidP="00014003">
      <w:pPr>
        <w:rPr>
          <w:rFonts w:ascii="Cambria" w:hAnsi="Cambria"/>
          <w:u w:val="single"/>
        </w:rPr>
      </w:pPr>
    </w:p>
    <w:p w:rsidR="00014003" w:rsidRDefault="00014003" w:rsidP="00014003">
      <w:pPr>
        <w:rPr>
          <w:rFonts w:ascii="Cambria" w:hAnsi="Cambria"/>
          <w:u w:val="single"/>
        </w:rPr>
      </w:pPr>
    </w:p>
    <w:p w:rsidR="00014003" w:rsidRDefault="00014003" w:rsidP="00014003">
      <w:pPr>
        <w:rPr>
          <w:rFonts w:ascii="Cambria" w:hAnsi="Cambria"/>
          <w:u w:val="single"/>
        </w:rPr>
      </w:pPr>
    </w:p>
    <w:p w:rsidR="001D264B" w:rsidRDefault="00014003" w:rsidP="008E00EB">
      <w:pPr>
        <w:ind w:left="6480"/>
      </w:pPr>
      <w:r w:rsidRPr="006C4144">
        <w:rPr>
          <w:rFonts w:ascii="Cambria" w:hAnsi="Cambria"/>
          <w:b/>
        </w:rPr>
        <w:t>Revised 10/22/2013</w:t>
      </w:r>
    </w:p>
    <w:sectPr w:rsidR="001D2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03"/>
    <w:rsid w:val="00014003"/>
    <w:rsid w:val="001D264B"/>
    <w:rsid w:val="00200ABB"/>
    <w:rsid w:val="008E00EB"/>
    <w:rsid w:val="00A9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4AC50-0F37-4342-8C60-43A2B6E2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003"/>
    <w:rPr>
      <w:rFonts w:ascii="Times New Roman" w:eastAsia="Times New Roman" w:hAnsi="Times New Roman" w:cs="Times New Roman"/>
      <w:b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Jernigan, Sheryl</dc:creator>
  <cp:keywords/>
  <dc:description/>
  <cp:lastModifiedBy>Otoole, Anita T.</cp:lastModifiedBy>
  <cp:revision>2</cp:revision>
  <dcterms:created xsi:type="dcterms:W3CDTF">2022-02-04T14:40:00Z</dcterms:created>
  <dcterms:modified xsi:type="dcterms:W3CDTF">2022-02-04T14:40:00Z</dcterms:modified>
</cp:coreProperties>
</file>